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B848" w14:textId="0C0CF85F" w:rsidR="00645A75" w:rsidRPr="005C5419" w:rsidRDefault="00906E67" w:rsidP="4C7A4E02">
      <w:r>
        <w:rPr>
          <w:noProof/>
        </w:rPr>
        <w:drawing>
          <wp:anchor distT="0" distB="0" distL="114300" distR="114300" simplePos="0" relativeHeight="251658240" behindDoc="1" locked="0" layoutInCell="1" allowOverlap="1" wp14:anchorId="08F91177" wp14:editId="763F4674">
            <wp:simplePos x="0" y="0"/>
            <wp:positionH relativeFrom="column">
              <wp:posOffset>4614476</wp:posOffset>
            </wp:positionH>
            <wp:positionV relativeFrom="paragraph">
              <wp:posOffset>-167640</wp:posOffset>
            </wp:positionV>
            <wp:extent cx="1369764" cy="1371600"/>
            <wp:effectExtent l="0" t="0" r="1905" b="0"/>
            <wp:wrapNone/>
            <wp:docPr id="86392774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4665" cy="1376508"/>
                    </a:xfrm>
                    <a:prstGeom prst="rect">
                      <a:avLst/>
                    </a:prstGeom>
                  </pic:spPr>
                </pic:pic>
              </a:graphicData>
            </a:graphic>
            <wp14:sizeRelH relativeFrom="page">
              <wp14:pctWidth>0</wp14:pctWidth>
            </wp14:sizeRelH>
            <wp14:sizeRelV relativeFrom="page">
              <wp14:pctHeight>0</wp14:pctHeight>
            </wp14:sizeRelV>
          </wp:anchor>
        </w:drawing>
      </w:r>
      <w:r w:rsidR="00642ABC">
        <w:rPr>
          <w:color w:val="FF0000"/>
        </w:rPr>
        <w:t>Geometry</w:t>
      </w:r>
    </w:p>
    <w:p w14:paraId="6F4D99E4" w14:textId="2B26E664" w:rsidR="00645A75" w:rsidRPr="00642ABC" w:rsidRDefault="005358E2">
      <w:pPr>
        <w:pStyle w:val="Subtitle"/>
        <w:rPr>
          <w:rFonts w:ascii="Engravers MT" w:hAnsi="Engravers MT"/>
        </w:rPr>
      </w:pPr>
      <w:r w:rsidRPr="00642ABC">
        <w:rPr>
          <w:rFonts w:ascii="Engravers MT" w:hAnsi="Engravers MT"/>
        </w:rPr>
        <w:t>202</w:t>
      </w:r>
      <w:r w:rsidR="00025666">
        <w:rPr>
          <w:rFonts w:ascii="Engravers MT" w:hAnsi="Engravers MT"/>
        </w:rPr>
        <w:t>3</w:t>
      </w:r>
      <w:r w:rsidR="004E7112">
        <w:rPr>
          <w:rFonts w:ascii="Engravers MT" w:hAnsi="Engravers MT"/>
        </w:rPr>
        <w:t xml:space="preserve"> - 202</w:t>
      </w:r>
      <w:r w:rsidR="00025666">
        <w:rPr>
          <w:rFonts w:ascii="Engravers MT" w:hAnsi="Engravers MT"/>
        </w:rPr>
        <w:t>4</w:t>
      </w:r>
    </w:p>
    <w:p w14:paraId="0F15A3DC" w14:textId="3AC75321" w:rsidR="00645A75" w:rsidRDefault="00000000">
      <w:pPr>
        <w:pStyle w:val="Heading1"/>
      </w:pPr>
      <w:sdt>
        <w:sdtPr>
          <w:alias w:val="Instructor information:"/>
          <w:tag w:val="Instructor information:"/>
          <w:id w:val="-1062789515"/>
          <w:placeholder>
            <w:docPart w:val="38779CEEAB7F4D8E9DEB3A5AAD86E07B"/>
          </w:placeholder>
          <w:temporary/>
          <w:showingPlcHdr/>
          <w15:appearance w15:val="hidden"/>
        </w:sdt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5C5419" w:rsidRPr="005C5419" w14:paraId="3D694AB1" w14:textId="77777777" w:rsidTr="009D3D78">
        <w:trPr>
          <w:cnfStyle w:val="100000000000" w:firstRow="1" w:lastRow="0" w:firstColumn="0" w:lastColumn="0" w:oddVBand="0" w:evenVBand="0" w:oddHBand="0" w:evenHBand="0" w:firstRowFirstColumn="0" w:firstRowLastColumn="0" w:lastRowFirstColumn="0" w:lastRowLastColumn="0"/>
        </w:trPr>
        <w:tc>
          <w:tcPr>
            <w:tcW w:w="3412" w:type="dxa"/>
          </w:tcPr>
          <w:p w14:paraId="4C3BF547" w14:textId="6D4A2AA1" w:rsidR="00645A75" w:rsidRPr="005C5419" w:rsidRDefault="005C5419">
            <w:pPr>
              <w:rPr>
                <w:color w:val="FF0000"/>
              </w:rPr>
            </w:pPr>
            <w:r>
              <w:rPr>
                <w:color w:val="FF0000"/>
              </w:rPr>
              <w:t>Teacher</w:t>
            </w:r>
          </w:p>
        </w:tc>
        <w:tc>
          <w:tcPr>
            <w:tcW w:w="3401" w:type="dxa"/>
          </w:tcPr>
          <w:p w14:paraId="333D9423" w14:textId="12D50EC8" w:rsidR="00645A75" w:rsidRPr="005C5419" w:rsidRDefault="00906E67">
            <w:pPr>
              <w:rPr>
                <w:color w:val="FF0000"/>
              </w:rPr>
            </w:pPr>
            <w:r>
              <w:rPr>
                <w:color w:val="FF0000"/>
              </w:rPr>
              <w:t>Method of Contact</w:t>
            </w:r>
          </w:p>
        </w:tc>
        <w:tc>
          <w:tcPr>
            <w:tcW w:w="3411" w:type="dxa"/>
          </w:tcPr>
          <w:p w14:paraId="5C68D968" w14:textId="122A884B" w:rsidR="00645A75" w:rsidRPr="005C5419" w:rsidRDefault="00645A75">
            <w:pPr>
              <w:rPr>
                <w:color w:val="FF0000"/>
              </w:rPr>
            </w:pPr>
          </w:p>
        </w:tc>
      </w:tr>
      <w:tr w:rsidR="00645A75" w14:paraId="02257279" w14:textId="77777777" w:rsidTr="009D3D78">
        <w:tc>
          <w:tcPr>
            <w:tcW w:w="3412" w:type="dxa"/>
          </w:tcPr>
          <w:p w14:paraId="0B632EF6" w14:textId="2BCF4A46" w:rsidR="00645A75" w:rsidRDefault="00025666">
            <w:pPr>
              <w:pStyle w:val="NoSpacing"/>
            </w:pPr>
            <w:r>
              <w:rPr>
                <w:rStyle w:val="Strong"/>
              </w:rPr>
              <w:t>Leslie Jackson</w:t>
            </w:r>
          </w:p>
        </w:tc>
        <w:tc>
          <w:tcPr>
            <w:tcW w:w="3401" w:type="dxa"/>
          </w:tcPr>
          <w:p w14:paraId="770D51DB" w14:textId="256B933C" w:rsidR="00645A75" w:rsidRDefault="00906E67">
            <w:pPr>
              <w:pStyle w:val="NoSpacing"/>
            </w:pPr>
            <w:hyperlink r:id="rId8" w:history="1">
              <w:r w:rsidRPr="009C094C">
                <w:rPr>
                  <w:rStyle w:val="Hyperlink"/>
                </w:rPr>
                <w:t>Leslie.jackson@houstonisd.org</w:t>
              </w:r>
            </w:hyperlink>
            <w:r>
              <w:t xml:space="preserve"> or MS Teams</w:t>
            </w:r>
          </w:p>
        </w:tc>
        <w:tc>
          <w:tcPr>
            <w:tcW w:w="3411" w:type="dxa"/>
          </w:tcPr>
          <w:p w14:paraId="550A2B21" w14:textId="1BFB48F4" w:rsidR="00645A75" w:rsidRDefault="00645A75">
            <w:pPr>
              <w:pStyle w:val="NoSpacing"/>
            </w:pPr>
          </w:p>
        </w:tc>
      </w:tr>
    </w:tbl>
    <w:p w14:paraId="6D4E222D" w14:textId="64A22431" w:rsidR="00645A75" w:rsidRPr="002619E8" w:rsidRDefault="005C5419">
      <w:pPr>
        <w:pStyle w:val="Heading2"/>
        <w:rPr>
          <w:color w:val="FF0000"/>
        </w:rPr>
      </w:pPr>
      <w:r w:rsidRPr="002619E8">
        <w:rPr>
          <w:color w:val="FF0000"/>
        </w:rPr>
        <w:t xml:space="preserve">Course </w:t>
      </w:r>
      <w:sdt>
        <w:sdtPr>
          <w:rPr>
            <w:color w:val="FF0000"/>
          </w:rPr>
          <w:alias w:val="Description:"/>
          <w:tag w:val="Description:"/>
          <w:id w:val="-1023635109"/>
          <w:placeholder>
            <w:docPart w:val="539D52013A3F445DB2E3D916FD0693AB"/>
          </w:placeholder>
          <w:temporary/>
          <w:showingPlcHdr/>
          <w15:appearance w15:val="hidden"/>
        </w:sdtPr>
        <w:sdtContent>
          <w:r w:rsidR="0059569D" w:rsidRPr="002619E8">
            <w:rPr>
              <w:color w:val="FF0000"/>
            </w:rPr>
            <w:t>Description</w:t>
          </w:r>
        </w:sdtContent>
      </w:sdt>
    </w:p>
    <w:p w14:paraId="6234FFEA" w14:textId="77777777" w:rsidR="00F72B50" w:rsidRDefault="005D2BE8" w:rsidP="00F72B50">
      <w:pPr>
        <w:jc w:val="both"/>
        <w:rPr>
          <w:sz w:val="20"/>
          <w:szCs w:val="20"/>
        </w:rPr>
      </w:pPr>
      <w:r w:rsidRPr="00E81AB7">
        <w:rPr>
          <w:sz w:val="20"/>
          <w:szCs w:val="20"/>
        </w:rPr>
        <w:t xml:space="preserve">In Geometry, students will build on the knowledge and skills for mathematics in Kindergarten-Grade 8 and Algebra I to strengthen their mathematical reasoning skills in geometric contexts. Within the course, students will begin to focus on more precise terminology, symbolic representations, and the development of proofs. Students will explore concepts covering coordinate and transformational geometry; logical argument and constructions; proof and congruence; similarity, proof, and trigonometry; two- and three-dimensional figures; circles; and probability. Students will connect previous knowledge from Algebra I to Geometry through the coordinate and transformational geometry strand. In the logical arguments and constructions strand, students are expected to create formal constructions using a straight edge and compass. Though this course is primarily Euclidean geometry, students should complete the course with an understanding that non-Euclidean geometries exist. </w:t>
      </w:r>
    </w:p>
    <w:p w14:paraId="6981FD6C" w14:textId="46AFD2C1" w:rsidR="00645A75" w:rsidRPr="00E81AB7" w:rsidRDefault="005D2BE8" w:rsidP="00F72B50">
      <w:pPr>
        <w:jc w:val="both"/>
        <w:rPr>
          <w:sz w:val="20"/>
          <w:szCs w:val="20"/>
        </w:rPr>
      </w:pPr>
      <w:r w:rsidRPr="00E81AB7">
        <w:rPr>
          <w:sz w:val="20"/>
          <w:szCs w:val="20"/>
        </w:rPr>
        <w:t>In proof and congruence, students will use deductive reasoning to justify, prove and apply theorems about geometric figures. Throughout the standards, the term "prove" means a formal proof to be shown in a paragraph, a flow chart, or two-column formats. Proportionality is the unifying component of the similarity, proof, and trigonometry strand. Students will use their proportional reasoning skills to prove and apply theorems and solve problems in this strand. The two- and three-dimensional figure strand focuses on the application of formulas in multi-step situations since students have developed background knowledge in two- and three-dimensional figures. Using patterns to identify geometric properties, students will apply theorems about circles to determine relationships between special segments and angles in circles. Due to the emphasis of probability and statistics in the college and career readiness standards, standards dealing with probability have been added to the geometry curriculum to ensure students have proper exposure to these topics before pursuing their post-secondary education.</w:t>
      </w:r>
    </w:p>
    <w:p w14:paraId="3AE419C9" w14:textId="45C07063" w:rsidR="00645A75" w:rsidRPr="002619E8" w:rsidRDefault="005C5419">
      <w:pPr>
        <w:pStyle w:val="Heading2"/>
        <w:rPr>
          <w:color w:val="FF0000"/>
        </w:rPr>
      </w:pPr>
      <w:r w:rsidRPr="002619E8">
        <w:rPr>
          <w:color w:val="FF0000"/>
        </w:rPr>
        <w:t>Attendance</w:t>
      </w:r>
      <w:r w:rsidR="005168D6">
        <w:rPr>
          <w:color w:val="FF0000"/>
        </w:rPr>
        <w:t xml:space="preserve"> </w:t>
      </w:r>
    </w:p>
    <w:p w14:paraId="5BBE1008" w14:textId="4D41A1B9" w:rsidR="00645A75" w:rsidRPr="00025666" w:rsidRDefault="00993518" w:rsidP="00F72B50">
      <w:pPr>
        <w:spacing w:after="300"/>
        <w:jc w:val="both"/>
        <w:rPr>
          <w:shd w:val="clear" w:color="auto" w:fill="FFFFFF"/>
        </w:rPr>
      </w:pPr>
      <w:r w:rsidRPr="00993518">
        <w:rPr>
          <w:rFonts w:eastAsia="Times New Roman" w:cs="Times New Roman"/>
          <w:lang w:eastAsia="en-US"/>
        </w:rPr>
        <w:t>Students</w:t>
      </w:r>
      <w:r w:rsidR="00025666">
        <w:rPr>
          <w:rFonts w:eastAsia="Times New Roman" w:cs="Times New Roman"/>
          <w:lang w:eastAsia="en-US"/>
        </w:rPr>
        <w:t xml:space="preserve"> are expected to be in class no later than 5 minutes after the bell rings. Students are expected to sign and date the Tardy Log when they come in after the tardy bell rings. Three tardies in a week will result in a phone call home. </w:t>
      </w:r>
      <w:r w:rsidR="00025666" w:rsidRPr="00682A23">
        <w:rPr>
          <w:rFonts w:eastAsia="Times New Roman" w:cs="Times New Roman"/>
          <w:i/>
          <w:iCs/>
          <w:u w:val="single"/>
          <w:lang w:eastAsia="en-US"/>
        </w:rPr>
        <w:t>Any student who is more than 30 minutes late to class is marked ABSENT.</w:t>
      </w:r>
      <w:r w:rsidR="00963CBE" w:rsidRPr="005168D6">
        <w:t xml:space="preserve"> </w:t>
      </w:r>
    </w:p>
    <w:p w14:paraId="342CB359" w14:textId="42A903D1" w:rsidR="005C5419" w:rsidRDefault="005C5419" w:rsidP="00660F9B">
      <w:pPr>
        <w:pStyle w:val="Heading2"/>
        <w:spacing w:after="0"/>
        <w:rPr>
          <w:color w:val="FF0000"/>
        </w:rPr>
      </w:pPr>
      <w:r w:rsidRPr="002619E8">
        <w:rPr>
          <w:color w:val="FF0000"/>
        </w:rPr>
        <w:t>Grad</w:t>
      </w:r>
      <w:r w:rsidR="002619E8" w:rsidRPr="002619E8">
        <w:rPr>
          <w:color w:val="FF0000"/>
        </w:rPr>
        <w:t>ing</w:t>
      </w:r>
      <w:r w:rsidR="00682A23">
        <w:rPr>
          <w:color w:val="FF0000"/>
        </w:rPr>
        <w:t>*</w:t>
      </w:r>
      <w:r w:rsidR="002619E8" w:rsidRPr="002619E8">
        <w:rPr>
          <w:color w:val="FF0000"/>
        </w:rPr>
        <w:t xml:space="preserve"> </w:t>
      </w:r>
    </w:p>
    <w:p w14:paraId="723E9D09" w14:textId="7F36B4C1" w:rsidR="00362216" w:rsidRDefault="00362216" w:rsidP="00F72B50">
      <w:pPr>
        <w:spacing w:after="100" w:afterAutospacing="1"/>
        <w:jc w:val="both"/>
        <w:rPr>
          <w:shd w:val="clear" w:color="auto" w:fill="FFFFFF"/>
        </w:rPr>
      </w:pPr>
      <w:r w:rsidRPr="00660F9B">
        <w:rPr>
          <w:shd w:val="clear" w:color="auto" w:fill="FFFFFF"/>
        </w:rPr>
        <w:t>At least two grade assignments per week will be posted in PowerSchool.</w:t>
      </w:r>
      <w:r w:rsidR="00660F9B" w:rsidRPr="00660F9B">
        <w:rPr>
          <w:shd w:val="clear" w:color="auto" w:fill="FFFFFF"/>
        </w:rPr>
        <w:t xml:space="preserve"> G</w:t>
      </w:r>
      <w:r w:rsidR="00660F9B" w:rsidRPr="00660F9B">
        <w:rPr>
          <w:rFonts w:eastAsia="Times New Roman" w:cs="Times New Roman"/>
          <w:lang w:eastAsia="en-US"/>
        </w:rPr>
        <w:t>rades will be taken during each grading cycle of the 202</w:t>
      </w:r>
      <w:r w:rsidR="00025666">
        <w:rPr>
          <w:rFonts w:eastAsia="Times New Roman" w:cs="Times New Roman"/>
          <w:lang w:eastAsia="en-US"/>
        </w:rPr>
        <w:t>3</w:t>
      </w:r>
      <w:r w:rsidR="00660F9B" w:rsidRPr="00660F9B">
        <w:rPr>
          <w:rFonts w:eastAsia="Times New Roman" w:cs="Times New Roman"/>
          <w:lang w:eastAsia="en-US"/>
        </w:rPr>
        <w:t>-202</w:t>
      </w:r>
      <w:r w:rsidR="00025666">
        <w:rPr>
          <w:rFonts w:eastAsia="Times New Roman" w:cs="Times New Roman"/>
          <w:lang w:eastAsia="en-US"/>
        </w:rPr>
        <w:t>4</w:t>
      </w:r>
      <w:r w:rsidR="00660F9B" w:rsidRPr="00660F9B">
        <w:rPr>
          <w:rFonts w:eastAsia="Times New Roman" w:cs="Times New Roman"/>
          <w:lang w:eastAsia="en-US"/>
        </w:rPr>
        <w:t xml:space="preserve"> school year. All cycle grades will be used in the calculation of the final average for any class. Final exams will be administered for all high school credit courses.</w:t>
      </w:r>
    </w:p>
    <w:p w14:paraId="32B3B489" w14:textId="2A5BFD1A" w:rsidR="00362216" w:rsidRDefault="00362216" w:rsidP="00F72B50">
      <w:pPr>
        <w:jc w:val="both"/>
        <w:rPr>
          <w:shd w:val="clear" w:color="auto" w:fill="FFFFFF"/>
        </w:rPr>
      </w:pPr>
      <w:r w:rsidRPr="00362216">
        <w:rPr>
          <w:shd w:val="clear" w:color="auto" w:fill="FFFFFF"/>
        </w:rPr>
        <w:t>Courses taken as Dual Credit or Dual Enrollment will be subject to the grading policies of the Institution of Higher Education (IHE) issuing the college credit.</w:t>
      </w:r>
    </w:p>
    <w:p w14:paraId="63D866FE" w14:textId="2399B5E4" w:rsidR="00682A23" w:rsidRPr="00362216" w:rsidRDefault="00682A23" w:rsidP="00F72B50">
      <w:pPr>
        <w:jc w:val="both"/>
      </w:pPr>
      <w:r>
        <w:rPr>
          <w:shd w:val="clear" w:color="auto" w:fill="FFFFFF"/>
        </w:rPr>
        <w:t>*Subject to change at the discretion of the district.</w:t>
      </w:r>
    </w:p>
    <w:tbl>
      <w:tblPr>
        <w:tblpPr w:leftFromText="180" w:rightFromText="180" w:vertAnchor="text" w:horzAnchor="margin" w:tblpXSpec="center" w:tblpY="345"/>
        <w:tblW w:w="0" w:type="auto"/>
        <w:tblCellMar>
          <w:left w:w="0" w:type="dxa"/>
          <w:right w:w="0" w:type="dxa"/>
        </w:tblCellMar>
        <w:tblLook w:val="04A0" w:firstRow="1" w:lastRow="0" w:firstColumn="1" w:lastColumn="0" w:noHBand="0" w:noVBand="1"/>
      </w:tblPr>
      <w:tblGrid>
        <w:gridCol w:w="4675"/>
        <w:gridCol w:w="4675"/>
      </w:tblGrid>
      <w:tr w:rsidR="002619E8" w:rsidRPr="002619E8" w14:paraId="54CE3185" w14:textId="77777777" w:rsidTr="00E81AB7">
        <w:tc>
          <w:tcPr>
            <w:tcW w:w="4675" w:type="dxa"/>
            <w:tcBorders>
              <w:top w:val="single" w:sz="8" w:space="0" w:color="000000"/>
              <w:left w:val="single" w:sz="8" w:space="0" w:color="000000"/>
              <w:bottom w:val="single" w:sz="8" w:space="0" w:color="000000"/>
              <w:right w:val="single" w:sz="8" w:space="0" w:color="000000"/>
            </w:tcBorders>
            <w:shd w:val="clear" w:color="auto" w:fill="C00000"/>
            <w:tcMar>
              <w:top w:w="0" w:type="dxa"/>
              <w:left w:w="108" w:type="dxa"/>
              <w:bottom w:w="0" w:type="dxa"/>
              <w:right w:w="108" w:type="dxa"/>
            </w:tcMar>
            <w:vAlign w:val="center"/>
            <w:hideMark/>
          </w:tcPr>
          <w:p w14:paraId="18417A1B" w14:textId="77777777" w:rsidR="002619E8" w:rsidRPr="002619E8" w:rsidRDefault="002619E8" w:rsidP="00E81AB7">
            <w:pPr>
              <w:spacing w:after="0" w:line="240" w:lineRule="atLeast"/>
              <w:rPr>
                <w:b/>
                <w:bCs/>
                <w:color w:val="FFFF00"/>
              </w:rPr>
            </w:pPr>
            <w:r w:rsidRPr="002619E8">
              <w:rPr>
                <w:b/>
                <w:bCs/>
                <w:color w:val="FFFF00"/>
              </w:rPr>
              <w:t>Grade Category</w:t>
            </w:r>
          </w:p>
        </w:tc>
        <w:tc>
          <w:tcPr>
            <w:tcW w:w="4675" w:type="dxa"/>
            <w:tcBorders>
              <w:top w:val="single" w:sz="8" w:space="0" w:color="000000"/>
              <w:left w:val="nil"/>
              <w:bottom w:val="single" w:sz="8" w:space="0" w:color="000000"/>
              <w:right w:val="single" w:sz="8" w:space="0" w:color="000000"/>
            </w:tcBorders>
            <w:shd w:val="clear" w:color="auto" w:fill="C00000"/>
            <w:tcMar>
              <w:top w:w="0" w:type="dxa"/>
              <w:left w:w="108" w:type="dxa"/>
              <w:bottom w:w="0" w:type="dxa"/>
              <w:right w:w="108" w:type="dxa"/>
            </w:tcMar>
            <w:vAlign w:val="center"/>
            <w:hideMark/>
          </w:tcPr>
          <w:p w14:paraId="22F60FF0" w14:textId="77777777" w:rsidR="002619E8" w:rsidRPr="002619E8" w:rsidRDefault="002619E8" w:rsidP="00E81AB7">
            <w:pPr>
              <w:spacing w:after="0" w:line="240" w:lineRule="atLeast"/>
              <w:rPr>
                <w:b/>
                <w:bCs/>
                <w:color w:val="FFFF00"/>
              </w:rPr>
            </w:pPr>
            <w:r w:rsidRPr="002619E8">
              <w:rPr>
                <w:b/>
                <w:bCs/>
                <w:color w:val="FFFF00"/>
              </w:rPr>
              <w:t>Percentage</w:t>
            </w:r>
          </w:p>
        </w:tc>
      </w:tr>
      <w:tr w:rsidR="002619E8" w14:paraId="5A7DA5A7" w14:textId="77777777" w:rsidTr="00E81AB7">
        <w:tc>
          <w:tcPr>
            <w:tcW w:w="4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4E922A" w14:textId="1047AEF7" w:rsidR="002619E8" w:rsidRDefault="00906E67" w:rsidP="00E81AB7">
            <w:pPr>
              <w:spacing w:after="0" w:line="240" w:lineRule="atLeast"/>
              <w:rPr>
                <w:color w:val="212121"/>
              </w:rPr>
            </w:pPr>
            <w:r>
              <w:rPr>
                <w:color w:val="212121"/>
              </w:rPr>
              <w:t>Formative (</w:t>
            </w:r>
            <w:r w:rsidRPr="51CA2714">
              <w:rPr>
                <w:rFonts w:ascii="Calibri" w:eastAsia="Calibri" w:hAnsi="Calibri" w:cs="Calibri"/>
              </w:rPr>
              <w:t>Daily Grades, Quizzes, Homework</w:t>
            </w:r>
            <w:r>
              <w:rPr>
                <w:color w:val="212121"/>
              </w:rPr>
              <w:t>)</w:t>
            </w:r>
          </w:p>
        </w:tc>
        <w:tc>
          <w:tcPr>
            <w:tcW w:w="46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49F661" w14:textId="22C66884" w:rsidR="002619E8" w:rsidRDefault="00906E67" w:rsidP="00E81AB7">
            <w:pPr>
              <w:spacing w:after="0" w:line="240" w:lineRule="atLeast"/>
              <w:rPr>
                <w:color w:val="212121"/>
              </w:rPr>
            </w:pPr>
            <w:r>
              <w:rPr>
                <w:color w:val="212121"/>
              </w:rPr>
              <w:t>6</w:t>
            </w:r>
            <w:r w:rsidR="002619E8">
              <w:rPr>
                <w:color w:val="212121"/>
              </w:rPr>
              <w:t>0%</w:t>
            </w:r>
          </w:p>
        </w:tc>
      </w:tr>
      <w:tr w:rsidR="002619E8" w14:paraId="52CCE52F" w14:textId="77777777" w:rsidTr="00E81AB7">
        <w:tc>
          <w:tcPr>
            <w:tcW w:w="4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6CF632" w14:textId="1DE48EDD" w:rsidR="002619E8" w:rsidRDefault="00906E67" w:rsidP="00E81AB7">
            <w:pPr>
              <w:spacing w:after="0" w:line="240" w:lineRule="atLeast"/>
              <w:rPr>
                <w:color w:val="212121"/>
              </w:rPr>
            </w:pPr>
            <w:r>
              <w:rPr>
                <w:color w:val="212121"/>
              </w:rPr>
              <w:t>Summative (</w:t>
            </w:r>
            <w:r w:rsidRPr="51CA2714">
              <w:rPr>
                <w:rFonts w:ascii="Calibri" w:eastAsia="Calibri" w:hAnsi="Calibri" w:cs="Calibri"/>
              </w:rPr>
              <w:t>Projects, Tests, Essays</w:t>
            </w:r>
            <w:r>
              <w:rPr>
                <w:color w:val="212121"/>
              </w:rPr>
              <w:t>)</w:t>
            </w:r>
          </w:p>
        </w:tc>
        <w:tc>
          <w:tcPr>
            <w:tcW w:w="46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2D8826" w14:textId="42B4A49B" w:rsidR="002619E8" w:rsidRDefault="00906E67" w:rsidP="00E81AB7">
            <w:pPr>
              <w:spacing w:after="0" w:line="240" w:lineRule="atLeast"/>
              <w:rPr>
                <w:color w:val="212121"/>
              </w:rPr>
            </w:pPr>
            <w:r>
              <w:rPr>
                <w:color w:val="212121"/>
              </w:rPr>
              <w:t>40</w:t>
            </w:r>
            <w:r w:rsidR="002619E8">
              <w:rPr>
                <w:color w:val="212121"/>
              </w:rPr>
              <w:t>%</w:t>
            </w:r>
          </w:p>
        </w:tc>
      </w:tr>
      <w:tr w:rsidR="002619E8" w14:paraId="616E6B1F" w14:textId="77777777" w:rsidTr="00E81AB7">
        <w:tc>
          <w:tcPr>
            <w:tcW w:w="4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812294" w14:textId="77777777" w:rsidR="002619E8" w:rsidRPr="002619E8" w:rsidRDefault="002619E8" w:rsidP="00E81AB7">
            <w:pPr>
              <w:spacing w:after="0" w:line="240" w:lineRule="atLeast"/>
              <w:rPr>
                <w:color w:val="C00000"/>
              </w:rPr>
            </w:pPr>
            <w:r w:rsidRPr="002619E8">
              <w:rPr>
                <w:b/>
                <w:bCs/>
                <w:color w:val="C00000"/>
              </w:rPr>
              <w:t>Total</w:t>
            </w:r>
          </w:p>
        </w:tc>
        <w:tc>
          <w:tcPr>
            <w:tcW w:w="46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184DD4" w14:textId="77777777" w:rsidR="002619E8" w:rsidRPr="002619E8" w:rsidRDefault="002619E8" w:rsidP="00E81AB7">
            <w:pPr>
              <w:spacing w:after="0" w:line="240" w:lineRule="atLeast"/>
              <w:rPr>
                <w:color w:val="C00000"/>
              </w:rPr>
            </w:pPr>
            <w:r w:rsidRPr="002619E8">
              <w:rPr>
                <w:b/>
                <w:bCs/>
                <w:color w:val="C00000"/>
              </w:rPr>
              <w:t>100%</w:t>
            </w:r>
          </w:p>
        </w:tc>
      </w:tr>
    </w:tbl>
    <w:p w14:paraId="699E9C07" w14:textId="77777777" w:rsidR="00906E67" w:rsidRDefault="00906E67">
      <w:pPr>
        <w:pStyle w:val="Heading2"/>
        <w:rPr>
          <w:color w:val="FF0000"/>
        </w:rPr>
      </w:pPr>
    </w:p>
    <w:p w14:paraId="4F66D970" w14:textId="271B9E8F" w:rsidR="00645A75" w:rsidRPr="002E160A" w:rsidRDefault="005168D6">
      <w:pPr>
        <w:pStyle w:val="Heading2"/>
        <w:rPr>
          <w:color w:val="FF0000"/>
        </w:rPr>
      </w:pPr>
      <w:r w:rsidRPr="002E160A">
        <w:rPr>
          <w:color w:val="FF0000"/>
        </w:rPr>
        <w:t xml:space="preserve">Class </w:t>
      </w:r>
      <w:r w:rsidR="00660F9B" w:rsidRPr="002E160A">
        <w:rPr>
          <w:color w:val="FF0000"/>
        </w:rPr>
        <w:t>Norms</w:t>
      </w:r>
    </w:p>
    <w:p w14:paraId="0C5508CA" w14:textId="52242152" w:rsidR="00362216" w:rsidRDefault="00F94102" w:rsidP="00362216">
      <w:pPr>
        <w:pStyle w:val="ListParagraph"/>
        <w:numPr>
          <w:ilvl w:val="0"/>
          <w:numId w:val="16"/>
        </w:numPr>
      </w:pPr>
      <w:r>
        <w:t>Ready: When the tardy bell rings, prepare to have class.</w:t>
      </w:r>
    </w:p>
    <w:p w14:paraId="152D6CFA" w14:textId="22873E55" w:rsidR="00660F9B" w:rsidRDefault="00F94102" w:rsidP="00362216">
      <w:pPr>
        <w:pStyle w:val="ListParagraph"/>
        <w:numPr>
          <w:ilvl w:val="0"/>
          <w:numId w:val="16"/>
        </w:numPr>
      </w:pPr>
      <w:r>
        <w:t xml:space="preserve">Respectful: Follow teacher directions </w:t>
      </w:r>
      <w:r w:rsidR="00682A23">
        <w:t>THE FIRST TIME</w:t>
      </w:r>
      <w:r>
        <w:t xml:space="preserve">. Respect </w:t>
      </w:r>
      <w:r w:rsidR="00682A23">
        <w:t xml:space="preserve">themselves, </w:t>
      </w:r>
      <w:r>
        <w:t>other people and school equipment</w:t>
      </w:r>
      <w:r w:rsidR="00682A23">
        <w:t xml:space="preserve"> at all times.</w:t>
      </w:r>
    </w:p>
    <w:p w14:paraId="5AFCA5E5" w14:textId="58E088D7" w:rsidR="00F94102" w:rsidRDefault="00F94102" w:rsidP="00F94102">
      <w:pPr>
        <w:pStyle w:val="ListParagraph"/>
        <w:numPr>
          <w:ilvl w:val="0"/>
          <w:numId w:val="16"/>
        </w:numPr>
      </w:pPr>
      <w:r>
        <w:t>Responsible: Have necessary supplies. Turn in completed assignments on time.</w:t>
      </w:r>
    </w:p>
    <w:p w14:paraId="38F9B081" w14:textId="25764EAB" w:rsidR="005E4304" w:rsidRDefault="005E4304" w:rsidP="00F94102">
      <w:pPr>
        <w:pStyle w:val="ListParagraph"/>
        <w:numPr>
          <w:ilvl w:val="0"/>
          <w:numId w:val="16"/>
        </w:numPr>
      </w:pPr>
      <w:r>
        <w:t>Resourceful: Have laptop provided by school. Trade in cell phone* for calculator.</w:t>
      </w:r>
    </w:p>
    <w:p w14:paraId="5EF68136" w14:textId="4F40CA21" w:rsidR="005E4304" w:rsidRPr="005E4304" w:rsidRDefault="005E4304" w:rsidP="005E4304">
      <w:pPr>
        <w:pStyle w:val="ListParagraph"/>
        <w:rPr>
          <w:b/>
          <w:bCs/>
          <w:i/>
          <w:iCs/>
        </w:rPr>
      </w:pPr>
      <w:r w:rsidRPr="005E4304">
        <w:rPr>
          <w:b/>
          <w:bCs/>
          <w:i/>
          <w:iCs/>
        </w:rPr>
        <w:t xml:space="preserve">*Cell phone, headphones and smart watch use is prohibited in </w:t>
      </w:r>
      <w:r w:rsidR="00F07C95">
        <w:rPr>
          <w:b/>
          <w:bCs/>
          <w:i/>
          <w:iCs/>
        </w:rPr>
        <w:t xml:space="preserve">this </w:t>
      </w:r>
      <w:r w:rsidRPr="005E4304">
        <w:rPr>
          <w:b/>
          <w:bCs/>
          <w:i/>
          <w:iCs/>
        </w:rPr>
        <w:t xml:space="preserve">class. </w:t>
      </w:r>
      <w:r>
        <w:rPr>
          <w:b/>
          <w:bCs/>
          <w:i/>
          <w:iCs/>
        </w:rPr>
        <w:t xml:space="preserve">Phones will not be allowed to complete digital work. I </w:t>
      </w:r>
      <w:r w:rsidRPr="005E4304">
        <w:rPr>
          <w:b/>
          <w:bCs/>
          <w:i/>
          <w:iCs/>
        </w:rPr>
        <w:t xml:space="preserve">have a station designed for students to turn in their cell phones to receive a calculator. </w:t>
      </w:r>
      <w:r w:rsidR="00470D79">
        <w:rPr>
          <w:b/>
          <w:bCs/>
          <w:i/>
          <w:iCs/>
        </w:rPr>
        <w:t>Students can</w:t>
      </w:r>
      <w:r w:rsidRPr="005E4304">
        <w:rPr>
          <w:b/>
          <w:bCs/>
          <w:i/>
          <w:iCs/>
        </w:rPr>
        <w:t xml:space="preserve"> charge their phones during class</w:t>
      </w:r>
      <w:r w:rsidR="00470D79">
        <w:rPr>
          <w:b/>
          <w:bCs/>
          <w:i/>
          <w:iCs/>
        </w:rPr>
        <w:t>, but</w:t>
      </w:r>
      <w:r w:rsidRPr="005E4304">
        <w:rPr>
          <w:b/>
          <w:bCs/>
          <w:i/>
          <w:iCs/>
        </w:rPr>
        <w:t xml:space="preserve"> ONLY at the charging </w:t>
      </w:r>
      <w:proofErr w:type="gramStart"/>
      <w:r w:rsidRPr="005E4304">
        <w:rPr>
          <w:b/>
          <w:bCs/>
          <w:i/>
          <w:iCs/>
        </w:rPr>
        <w:t>station</w:t>
      </w:r>
      <w:r w:rsidR="00470D79">
        <w:rPr>
          <w:b/>
          <w:bCs/>
          <w:i/>
          <w:iCs/>
        </w:rPr>
        <w:t>;</w:t>
      </w:r>
      <w:proofErr w:type="gramEnd"/>
      <w:r w:rsidR="00470D79">
        <w:rPr>
          <w:b/>
          <w:bCs/>
          <w:i/>
          <w:iCs/>
        </w:rPr>
        <w:t xml:space="preserve"> not on their computer and not on the random outlets throughout the classroom</w:t>
      </w:r>
      <w:r w:rsidRPr="005E4304">
        <w:rPr>
          <w:b/>
          <w:bCs/>
          <w:i/>
          <w:iCs/>
        </w:rPr>
        <w:t>. I give students 3 chances to put the phone in the station, after the 3</w:t>
      </w:r>
      <w:r w:rsidRPr="005E4304">
        <w:rPr>
          <w:b/>
          <w:bCs/>
          <w:i/>
          <w:iCs/>
          <w:vertAlign w:val="superscript"/>
        </w:rPr>
        <w:t>rd</w:t>
      </w:r>
      <w:r w:rsidRPr="005E4304">
        <w:rPr>
          <w:b/>
          <w:bCs/>
          <w:i/>
          <w:iCs/>
        </w:rPr>
        <w:t xml:space="preserve"> time, the phone will be </w:t>
      </w:r>
      <w:r w:rsidR="00470D79" w:rsidRPr="005E4304">
        <w:rPr>
          <w:b/>
          <w:bCs/>
          <w:i/>
          <w:iCs/>
        </w:rPr>
        <w:t>confiscated,</w:t>
      </w:r>
      <w:r w:rsidRPr="005E4304">
        <w:rPr>
          <w:b/>
          <w:bCs/>
          <w:i/>
          <w:iCs/>
        </w:rPr>
        <w:t xml:space="preserve"> and an adult must retrieve the phone from the front office for a fee. </w:t>
      </w:r>
    </w:p>
    <w:p w14:paraId="374EE258" w14:textId="7B1EE975" w:rsidR="005E4304" w:rsidRPr="00682A23" w:rsidRDefault="005E4304" w:rsidP="005E4304">
      <w:pPr>
        <w:pStyle w:val="ListParagraph"/>
        <w:rPr>
          <w:b/>
          <w:bCs/>
          <w:i/>
          <w:iCs/>
          <w:color w:val="B6332E" w:themeColor="accent1" w:themeShade="BF"/>
          <w:u w:val="single"/>
        </w:rPr>
      </w:pPr>
      <w:r w:rsidRPr="00682A23">
        <w:rPr>
          <w:b/>
          <w:bCs/>
          <w:i/>
          <w:iCs/>
          <w:color w:val="B6332E" w:themeColor="accent1" w:themeShade="BF"/>
          <w:u w:val="single"/>
        </w:rPr>
        <w:t xml:space="preserve">DISCLAIMER: I DO NOT WANT YOUR CHILD’S </w:t>
      </w:r>
      <w:proofErr w:type="gramStart"/>
      <w:r w:rsidRPr="00682A23">
        <w:rPr>
          <w:b/>
          <w:bCs/>
          <w:i/>
          <w:iCs/>
          <w:color w:val="B6332E" w:themeColor="accent1" w:themeShade="BF"/>
          <w:u w:val="single"/>
        </w:rPr>
        <w:t>PHONE,</w:t>
      </w:r>
      <w:proofErr w:type="gramEnd"/>
      <w:r w:rsidRPr="00682A23">
        <w:rPr>
          <w:b/>
          <w:bCs/>
          <w:i/>
          <w:iCs/>
          <w:color w:val="B6332E" w:themeColor="accent1" w:themeShade="BF"/>
          <w:u w:val="single"/>
        </w:rPr>
        <w:t xml:space="preserve"> I WANT YOUR CHILD’S ATTENTION. TO REDUCE DISTRACTIONS, PHONES ARE COLLECTED TO ENSURE MAXIMUM LEARNING POTENTIAL.</w:t>
      </w:r>
    </w:p>
    <w:p w14:paraId="014AE737" w14:textId="504CD589" w:rsidR="00645A75" w:rsidRPr="002E160A" w:rsidRDefault="00362216">
      <w:pPr>
        <w:pStyle w:val="Heading2"/>
        <w:rPr>
          <w:color w:val="FF0000"/>
        </w:rPr>
      </w:pPr>
      <w:r w:rsidRPr="002E160A">
        <w:rPr>
          <w:color w:val="FF0000"/>
        </w:rPr>
        <w:t xml:space="preserve">Learning </w:t>
      </w:r>
      <w:r w:rsidR="00CE5FB0" w:rsidRPr="002E160A">
        <w:rPr>
          <w:color w:val="FF0000"/>
        </w:rPr>
        <w:t>Expectations</w:t>
      </w:r>
    </w:p>
    <w:p w14:paraId="73BED704" w14:textId="76A5465A" w:rsidR="00CE5FB0" w:rsidRPr="00CE5FB0" w:rsidRDefault="00CE5FB0" w:rsidP="00CE5FB0">
      <w:pPr>
        <w:pStyle w:val="ListParagraph"/>
        <w:numPr>
          <w:ilvl w:val="0"/>
          <w:numId w:val="18"/>
        </w:numPr>
        <w:autoSpaceDE w:val="0"/>
        <w:autoSpaceDN w:val="0"/>
        <w:adjustRightInd w:val="0"/>
        <w:spacing w:after="0"/>
        <w:rPr>
          <w:rFonts w:cs="ACaslonPro-Regular"/>
        </w:rPr>
      </w:pPr>
      <w:r w:rsidRPr="00CE5FB0">
        <w:rPr>
          <w:rFonts w:cs="ACaslonPro-Regular"/>
        </w:rPr>
        <w:t xml:space="preserve">Check </w:t>
      </w:r>
      <w:r w:rsidR="005E4304">
        <w:rPr>
          <w:rFonts w:cs="ACaslonPro-Regular"/>
        </w:rPr>
        <w:t>Canvas daily for assignments and due dates.</w:t>
      </w:r>
    </w:p>
    <w:p w14:paraId="1F5CC437" w14:textId="3D88D4B8" w:rsidR="00CE5FB0" w:rsidRPr="005E4304" w:rsidRDefault="00CE5FB0" w:rsidP="005E4304">
      <w:pPr>
        <w:pStyle w:val="ListParagraph"/>
        <w:numPr>
          <w:ilvl w:val="0"/>
          <w:numId w:val="18"/>
        </w:numPr>
        <w:autoSpaceDE w:val="0"/>
        <w:autoSpaceDN w:val="0"/>
        <w:adjustRightInd w:val="0"/>
        <w:spacing w:after="0"/>
        <w:rPr>
          <w:rFonts w:cs="ACaslonPro-Regular"/>
        </w:rPr>
      </w:pPr>
      <w:r w:rsidRPr="00CE5FB0">
        <w:rPr>
          <w:rFonts w:cs="ACaslonPro-Regular"/>
        </w:rPr>
        <w:t>Complete and submit assignments on time</w:t>
      </w:r>
      <w:r w:rsidR="005E4304">
        <w:rPr>
          <w:rFonts w:cs="ACaslonPro-Regular"/>
        </w:rPr>
        <w:t>.</w:t>
      </w:r>
    </w:p>
    <w:p w14:paraId="44E0423B" w14:textId="45557195" w:rsidR="00CE5FB0" w:rsidRPr="00CE5FB0" w:rsidRDefault="00CE5FB0" w:rsidP="00CE5FB0">
      <w:pPr>
        <w:pStyle w:val="ListParagraph"/>
        <w:numPr>
          <w:ilvl w:val="0"/>
          <w:numId w:val="18"/>
        </w:numPr>
        <w:autoSpaceDE w:val="0"/>
        <w:autoSpaceDN w:val="0"/>
        <w:adjustRightInd w:val="0"/>
        <w:spacing w:after="0"/>
        <w:rPr>
          <w:rFonts w:cs="ACaslonPro-Regular"/>
        </w:rPr>
      </w:pPr>
      <w:r w:rsidRPr="00CE5FB0">
        <w:rPr>
          <w:rFonts w:cs="ACaslonPro-Regular"/>
        </w:rPr>
        <w:t>Know how to navigate access and navigate online resources</w:t>
      </w:r>
      <w:r w:rsidR="005E4304">
        <w:rPr>
          <w:rFonts w:cs="ACaslonPro-Regular"/>
        </w:rPr>
        <w:t>.</w:t>
      </w:r>
    </w:p>
    <w:p w14:paraId="3194CB39" w14:textId="5CEC239A" w:rsidR="00645A75" w:rsidRPr="00CE5FB0" w:rsidRDefault="00CE5FB0" w:rsidP="00CE5FB0">
      <w:pPr>
        <w:pStyle w:val="ListParagraph"/>
        <w:numPr>
          <w:ilvl w:val="0"/>
          <w:numId w:val="18"/>
        </w:numPr>
      </w:pPr>
      <w:r w:rsidRPr="00CE5FB0">
        <w:rPr>
          <w:rFonts w:cs="ACaslonPro-Regular"/>
        </w:rPr>
        <w:t>Complete independent reading goals</w:t>
      </w:r>
      <w:r w:rsidR="005E4304">
        <w:rPr>
          <w:rFonts w:cs="ACaslonPro-Regular"/>
        </w:rPr>
        <w:t xml:space="preserve"> and assignments.</w:t>
      </w:r>
      <w:r w:rsidRPr="00CE5FB0">
        <w:t xml:space="preserve"> </w:t>
      </w:r>
    </w:p>
    <w:p w14:paraId="64AD10E4" w14:textId="77777777" w:rsidR="00645A75" w:rsidRDefault="00000000">
      <w:pPr>
        <w:pStyle w:val="Heading1"/>
      </w:pPr>
      <w:sdt>
        <w:sdtPr>
          <w:rPr>
            <w:color w:val="FF0000"/>
          </w:rPr>
          <w:alias w:val="Additional information and resources:"/>
          <w:tag w:val="Additional information and resources:"/>
          <w:id w:val="-366066199"/>
          <w:placeholder>
            <w:docPart w:val="3207265EB2E84FA5A905F3472E706AFB"/>
          </w:placeholder>
          <w:temporary/>
          <w:showingPlcHdr/>
          <w15:appearance w15:val="hidden"/>
        </w:sdtPr>
        <w:sdtContent>
          <w:r w:rsidR="007E0C3F" w:rsidRPr="005E4304">
            <w:rPr>
              <w:color w:val="FF0000"/>
            </w:rPr>
            <w:t>Additional Information and Resources</w:t>
          </w:r>
        </w:sdtContent>
      </w:sdt>
    </w:p>
    <w:p w14:paraId="01E37D8A" w14:textId="77777777" w:rsidR="00642ABC" w:rsidRDefault="00642ABC" w:rsidP="00642ABC">
      <w:pPr>
        <w:pStyle w:val="Heading2"/>
      </w:pPr>
      <w:proofErr w:type="gramStart"/>
      <w:r>
        <w:t>Resources(</w:t>
      </w:r>
      <w:proofErr w:type="gramEnd"/>
      <w:r>
        <w:t>Calculator)</w:t>
      </w:r>
    </w:p>
    <w:p w14:paraId="0F53CE22" w14:textId="77777777" w:rsidR="00642ABC" w:rsidRDefault="00000000" w:rsidP="00642ABC">
      <w:pPr>
        <w:pStyle w:val="ListParagraph"/>
        <w:numPr>
          <w:ilvl w:val="0"/>
          <w:numId w:val="19"/>
        </w:numPr>
      </w:pPr>
      <w:hyperlink r:id="rId9" w:history="1">
        <w:r w:rsidR="00642ABC" w:rsidRPr="00675063">
          <w:rPr>
            <w:rStyle w:val="Hyperlink"/>
          </w:rPr>
          <w:t>www.desmos.com</w:t>
        </w:r>
      </w:hyperlink>
    </w:p>
    <w:p w14:paraId="1D17AE45" w14:textId="77777777" w:rsidR="00642ABC" w:rsidRDefault="00642ABC" w:rsidP="00642ABC">
      <w:pPr>
        <w:pStyle w:val="ListParagraph"/>
        <w:numPr>
          <w:ilvl w:val="0"/>
          <w:numId w:val="19"/>
        </w:numPr>
      </w:pPr>
      <w:proofErr w:type="spellStart"/>
      <w:r>
        <w:t>Wabbitemu</w:t>
      </w:r>
      <w:proofErr w:type="spellEnd"/>
    </w:p>
    <w:p w14:paraId="2730EA46" w14:textId="25396ECA" w:rsidR="00F94102" w:rsidRPr="00F94102" w:rsidRDefault="00F94102" w:rsidP="00F94102">
      <w:pPr>
        <w:spacing w:line="276" w:lineRule="auto"/>
        <w:rPr>
          <w:rFonts w:cs="Arial"/>
        </w:rPr>
      </w:pPr>
      <w:r w:rsidRPr="6257A5E2">
        <w:rPr>
          <w:rFonts w:cs="Arial"/>
          <w:b/>
          <w:bCs/>
        </w:rPr>
        <w:t>Student:</w:t>
      </w:r>
      <w:r w:rsidRPr="6257A5E2">
        <w:rPr>
          <w:rFonts w:cs="Arial"/>
        </w:rPr>
        <w:t xml:space="preserve"> I have read the syllabus for the </w:t>
      </w:r>
      <w:proofErr w:type="gramStart"/>
      <w:r w:rsidR="005358E2" w:rsidRPr="6257A5E2">
        <w:rPr>
          <w:rFonts w:cs="Arial"/>
          <w:b/>
          <w:bCs/>
        </w:rPr>
        <w:t>Geometry</w:t>
      </w:r>
      <w:proofErr w:type="gramEnd"/>
      <w:r w:rsidRPr="6257A5E2">
        <w:rPr>
          <w:rFonts w:cs="Arial"/>
        </w:rPr>
        <w:t xml:space="preserve"> course for the 202</w:t>
      </w:r>
      <w:r w:rsidR="005E4304">
        <w:rPr>
          <w:rFonts w:cs="Arial"/>
        </w:rPr>
        <w:t>3</w:t>
      </w:r>
      <w:r w:rsidRPr="6257A5E2">
        <w:rPr>
          <w:rFonts w:cs="Arial"/>
        </w:rPr>
        <w:t>-202</w:t>
      </w:r>
      <w:r w:rsidR="005E4304">
        <w:rPr>
          <w:rFonts w:cs="Arial"/>
        </w:rPr>
        <w:t>4</w:t>
      </w:r>
      <w:r w:rsidRPr="6257A5E2">
        <w:rPr>
          <w:rFonts w:cs="Arial"/>
        </w:rPr>
        <w:t xml:space="preserve"> school year. I understand what is expected of me while enrolled in this class.</w:t>
      </w:r>
    </w:p>
    <w:p w14:paraId="69E177BE" w14:textId="726CAE9B" w:rsidR="6257A5E2" w:rsidRDefault="6257A5E2" w:rsidP="6257A5E2">
      <w:pPr>
        <w:spacing w:line="276" w:lineRule="auto"/>
        <w:rPr>
          <w:rFonts w:cs="Arial"/>
        </w:rPr>
      </w:pPr>
    </w:p>
    <w:p w14:paraId="723EB855" w14:textId="5C51198D" w:rsidR="00F94102" w:rsidRPr="002E160A" w:rsidRDefault="002E160A">
      <w:r w:rsidRPr="002E160A">
        <w:t>____________________________________</w:t>
      </w:r>
      <w:r w:rsidRPr="002E160A">
        <w:tab/>
      </w:r>
      <w:r w:rsidRPr="002E160A">
        <w:tab/>
      </w:r>
      <w:r>
        <w:tab/>
      </w:r>
      <w:r w:rsidRPr="002E160A">
        <w:t>__________________________________</w:t>
      </w:r>
    </w:p>
    <w:p w14:paraId="2CE3CF86" w14:textId="4EB38338" w:rsidR="002E160A" w:rsidRPr="002E160A" w:rsidRDefault="002E160A" w:rsidP="6257A5E2">
      <w:pPr>
        <w:rPr>
          <w:sz w:val="20"/>
          <w:szCs w:val="20"/>
        </w:rPr>
      </w:pPr>
      <w:r w:rsidRPr="6257A5E2">
        <w:rPr>
          <w:sz w:val="20"/>
          <w:szCs w:val="20"/>
        </w:rPr>
        <w:t>Parent Print</w:t>
      </w:r>
      <w:r>
        <w:tab/>
      </w:r>
      <w:r>
        <w:tab/>
      </w:r>
      <w:r>
        <w:tab/>
      </w:r>
      <w:r>
        <w:tab/>
      </w:r>
      <w:r>
        <w:tab/>
      </w:r>
      <w:r>
        <w:tab/>
      </w:r>
      <w:r>
        <w:tab/>
      </w:r>
      <w:r w:rsidRPr="6257A5E2">
        <w:rPr>
          <w:sz w:val="20"/>
          <w:szCs w:val="20"/>
        </w:rPr>
        <w:t>Student Print</w:t>
      </w:r>
    </w:p>
    <w:p w14:paraId="57BDD4A8" w14:textId="28941EA7" w:rsidR="002E160A" w:rsidRPr="002E160A" w:rsidRDefault="002E160A"/>
    <w:p w14:paraId="1A0F5F7D" w14:textId="2E4E0F64" w:rsidR="002E160A" w:rsidRPr="002E160A" w:rsidRDefault="002E160A">
      <w:r w:rsidRPr="002E160A">
        <w:t>____________________________________</w:t>
      </w:r>
      <w:r w:rsidRPr="002E160A">
        <w:tab/>
      </w:r>
      <w:r w:rsidRPr="002E160A">
        <w:tab/>
      </w:r>
      <w:r>
        <w:tab/>
      </w:r>
      <w:r w:rsidRPr="002E160A">
        <w:t>__________________________________</w:t>
      </w:r>
    </w:p>
    <w:p w14:paraId="0C0482C8" w14:textId="498BAE8C" w:rsidR="002E160A" w:rsidRPr="002E160A" w:rsidRDefault="002E160A" w:rsidP="6257A5E2">
      <w:pPr>
        <w:rPr>
          <w:sz w:val="20"/>
          <w:szCs w:val="20"/>
        </w:rPr>
      </w:pPr>
      <w:r w:rsidRPr="6257A5E2">
        <w:rPr>
          <w:sz w:val="20"/>
          <w:szCs w:val="20"/>
        </w:rPr>
        <w:t>Parent Signature</w:t>
      </w:r>
      <w:r>
        <w:tab/>
      </w:r>
      <w:r>
        <w:tab/>
      </w:r>
      <w:r>
        <w:tab/>
      </w:r>
      <w:r>
        <w:tab/>
      </w:r>
      <w:r>
        <w:tab/>
      </w:r>
      <w:r>
        <w:tab/>
      </w:r>
      <w:r w:rsidRPr="6257A5E2">
        <w:rPr>
          <w:sz w:val="20"/>
          <w:szCs w:val="20"/>
        </w:rPr>
        <w:t>Student Signature</w:t>
      </w:r>
    </w:p>
    <w:p w14:paraId="6BFA88AD" w14:textId="2596BFA2" w:rsidR="6257A5E2" w:rsidRDefault="6257A5E2" w:rsidP="6257A5E2">
      <w:pPr>
        <w:rPr>
          <w:sz w:val="20"/>
          <w:szCs w:val="20"/>
        </w:rPr>
      </w:pPr>
    </w:p>
    <w:p w14:paraId="5D0C5B8C" w14:textId="3F42D378" w:rsidR="002E160A" w:rsidRPr="002E160A" w:rsidRDefault="002E160A">
      <w:r>
        <w:t>_________________</w:t>
      </w:r>
      <w:r>
        <w:tab/>
      </w:r>
      <w:r>
        <w:tab/>
      </w:r>
      <w:r>
        <w:tab/>
      </w:r>
      <w:r>
        <w:tab/>
      </w:r>
      <w:r>
        <w:tab/>
      </w:r>
      <w:r>
        <w:tab/>
        <w:t>__________________</w:t>
      </w:r>
    </w:p>
    <w:p w14:paraId="69900B60" w14:textId="71AFDA82" w:rsidR="002E160A" w:rsidRPr="002E160A" w:rsidRDefault="002E160A" w:rsidP="6257A5E2">
      <w:pPr>
        <w:rPr>
          <w:sz w:val="20"/>
          <w:szCs w:val="20"/>
        </w:rPr>
      </w:pPr>
      <w:r w:rsidRPr="6257A5E2">
        <w:rPr>
          <w:sz w:val="20"/>
          <w:szCs w:val="20"/>
        </w:rPr>
        <w:t>Date</w:t>
      </w:r>
      <w:r>
        <w:tab/>
      </w:r>
      <w:r>
        <w:tab/>
      </w:r>
      <w:r>
        <w:tab/>
      </w:r>
      <w:r>
        <w:tab/>
      </w:r>
      <w:r>
        <w:tab/>
      </w:r>
      <w:r>
        <w:tab/>
      </w:r>
      <w:r>
        <w:tab/>
      </w:r>
      <w:r>
        <w:tab/>
      </w:r>
      <w:proofErr w:type="spellStart"/>
      <w:r w:rsidR="00181E6A">
        <w:rPr>
          <w:sz w:val="20"/>
          <w:szCs w:val="20"/>
        </w:rPr>
        <w:t>Date</w:t>
      </w:r>
      <w:proofErr w:type="spellEnd"/>
    </w:p>
    <w:sectPr w:rsidR="002E160A" w:rsidRPr="002E160A" w:rsidSect="003E2D26">
      <w:footerReference w:type="default" r:id="rId10"/>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34E9" w14:textId="77777777" w:rsidR="00ED5579" w:rsidRDefault="00ED5579">
      <w:pPr>
        <w:spacing w:after="0"/>
      </w:pPr>
      <w:r>
        <w:separator/>
      </w:r>
    </w:p>
  </w:endnote>
  <w:endnote w:type="continuationSeparator" w:id="0">
    <w:p w14:paraId="6866C4D1" w14:textId="77777777" w:rsidR="00ED5579" w:rsidRDefault="00ED5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CaslonPro-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A972" w14:textId="77777777" w:rsidR="005C5419" w:rsidRDefault="005C5419" w:rsidP="003E2D26">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6517" w14:textId="77777777" w:rsidR="00ED5579" w:rsidRDefault="00ED5579">
      <w:pPr>
        <w:spacing w:after="0"/>
      </w:pPr>
      <w:r>
        <w:separator/>
      </w:r>
    </w:p>
  </w:footnote>
  <w:footnote w:type="continuationSeparator" w:id="0">
    <w:p w14:paraId="634F687C" w14:textId="77777777" w:rsidR="00ED5579" w:rsidRDefault="00ED55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DC62AA"/>
    <w:multiLevelType w:val="multilevel"/>
    <w:tmpl w:val="CCD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8392F"/>
    <w:multiLevelType w:val="hybridMultilevel"/>
    <w:tmpl w:val="E0E6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B2FAC"/>
    <w:multiLevelType w:val="hybridMultilevel"/>
    <w:tmpl w:val="1DB8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A2439A"/>
    <w:multiLevelType w:val="hybridMultilevel"/>
    <w:tmpl w:val="3E12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477EAE"/>
    <w:multiLevelType w:val="multilevel"/>
    <w:tmpl w:val="493E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3098050">
    <w:abstractNumId w:val="9"/>
  </w:num>
  <w:num w:numId="2" w16cid:durableId="2020889252">
    <w:abstractNumId w:val="15"/>
  </w:num>
  <w:num w:numId="3" w16cid:durableId="60954352">
    <w:abstractNumId w:val="17"/>
  </w:num>
  <w:num w:numId="4" w16cid:durableId="466779799">
    <w:abstractNumId w:val="13"/>
  </w:num>
  <w:num w:numId="5" w16cid:durableId="348871818">
    <w:abstractNumId w:val="13"/>
    <w:lvlOverride w:ilvl="0">
      <w:startOverride w:val="1"/>
    </w:lvlOverride>
  </w:num>
  <w:num w:numId="6" w16cid:durableId="1268585832">
    <w:abstractNumId w:val="7"/>
  </w:num>
  <w:num w:numId="7" w16cid:durableId="194271635">
    <w:abstractNumId w:val="6"/>
  </w:num>
  <w:num w:numId="8" w16cid:durableId="1414472413">
    <w:abstractNumId w:val="5"/>
  </w:num>
  <w:num w:numId="9" w16cid:durableId="1696034818">
    <w:abstractNumId w:val="4"/>
  </w:num>
  <w:num w:numId="10" w16cid:durableId="1852252646">
    <w:abstractNumId w:val="8"/>
  </w:num>
  <w:num w:numId="11" w16cid:durableId="774986134">
    <w:abstractNumId w:val="3"/>
  </w:num>
  <w:num w:numId="12" w16cid:durableId="247889061">
    <w:abstractNumId w:val="2"/>
  </w:num>
  <w:num w:numId="13" w16cid:durableId="1962883716">
    <w:abstractNumId w:val="1"/>
  </w:num>
  <w:num w:numId="14" w16cid:durableId="222836540">
    <w:abstractNumId w:val="0"/>
  </w:num>
  <w:num w:numId="15" w16cid:durableId="1259560101">
    <w:abstractNumId w:val="10"/>
  </w:num>
  <w:num w:numId="16" w16cid:durableId="216555969">
    <w:abstractNumId w:val="11"/>
  </w:num>
  <w:num w:numId="17" w16cid:durableId="495418104">
    <w:abstractNumId w:val="16"/>
  </w:num>
  <w:num w:numId="18" w16cid:durableId="881555599">
    <w:abstractNumId w:val="14"/>
  </w:num>
  <w:num w:numId="19" w16cid:durableId="1358383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19"/>
    <w:rsid w:val="00025666"/>
    <w:rsid w:val="000B5D02"/>
    <w:rsid w:val="00176BB5"/>
    <w:rsid w:val="00181E6A"/>
    <w:rsid w:val="001A148C"/>
    <w:rsid w:val="001C1A07"/>
    <w:rsid w:val="001E1E51"/>
    <w:rsid w:val="00216B82"/>
    <w:rsid w:val="0024197D"/>
    <w:rsid w:val="002619E8"/>
    <w:rsid w:val="00290CC6"/>
    <w:rsid w:val="002E160A"/>
    <w:rsid w:val="002F30E3"/>
    <w:rsid w:val="00327DF2"/>
    <w:rsid w:val="00344041"/>
    <w:rsid w:val="0035502C"/>
    <w:rsid w:val="00362216"/>
    <w:rsid w:val="003858A9"/>
    <w:rsid w:val="003B0391"/>
    <w:rsid w:val="003E2D26"/>
    <w:rsid w:val="0047050B"/>
    <w:rsid w:val="00470D79"/>
    <w:rsid w:val="004B3A36"/>
    <w:rsid w:val="004E7112"/>
    <w:rsid w:val="005168D6"/>
    <w:rsid w:val="005358E2"/>
    <w:rsid w:val="00540212"/>
    <w:rsid w:val="00544E8A"/>
    <w:rsid w:val="00545688"/>
    <w:rsid w:val="0059569D"/>
    <w:rsid w:val="005C5419"/>
    <w:rsid w:val="005D2BE8"/>
    <w:rsid w:val="005E4304"/>
    <w:rsid w:val="005F071A"/>
    <w:rsid w:val="00641BD6"/>
    <w:rsid w:val="00642ABC"/>
    <w:rsid w:val="00645A75"/>
    <w:rsid w:val="00660F9B"/>
    <w:rsid w:val="00682A23"/>
    <w:rsid w:val="006F7190"/>
    <w:rsid w:val="00763449"/>
    <w:rsid w:val="00763C8C"/>
    <w:rsid w:val="007824E9"/>
    <w:rsid w:val="007E0C3F"/>
    <w:rsid w:val="00855DE9"/>
    <w:rsid w:val="00865AAC"/>
    <w:rsid w:val="00883B4C"/>
    <w:rsid w:val="00897784"/>
    <w:rsid w:val="008D416A"/>
    <w:rsid w:val="00902BC0"/>
    <w:rsid w:val="00906E67"/>
    <w:rsid w:val="009550F6"/>
    <w:rsid w:val="00963CBE"/>
    <w:rsid w:val="00993518"/>
    <w:rsid w:val="009B4F86"/>
    <w:rsid w:val="009D1E5C"/>
    <w:rsid w:val="009D3D78"/>
    <w:rsid w:val="009E337C"/>
    <w:rsid w:val="00A66C39"/>
    <w:rsid w:val="00A67D06"/>
    <w:rsid w:val="00AF70AC"/>
    <w:rsid w:val="00B15429"/>
    <w:rsid w:val="00B161B7"/>
    <w:rsid w:val="00B4621A"/>
    <w:rsid w:val="00B55513"/>
    <w:rsid w:val="00B766DC"/>
    <w:rsid w:val="00B96BA5"/>
    <w:rsid w:val="00BA5A96"/>
    <w:rsid w:val="00BB4EC5"/>
    <w:rsid w:val="00C33DB9"/>
    <w:rsid w:val="00C70C09"/>
    <w:rsid w:val="00CA7742"/>
    <w:rsid w:val="00CE5FB0"/>
    <w:rsid w:val="00DD692E"/>
    <w:rsid w:val="00E81AB7"/>
    <w:rsid w:val="00ED5579"/>
    <w:rsid w:val="00EE0E5D"/>
    <w:rsid w:val="00F07C95"/>
    <w:rsid w:val="00F649AF"/>
    <w:rsid w:val="00F72B50"/>
    <w:rsid w:val="00F94102"/>
    <w:rsid w:val="00FB092A"/>
    <w:rsid w:val="4892B24C"/>
    <w:rsid w:val="4C7A4E02"/>
    <w:rsid w:val="5F200520"/>
    <w:rsid w:val="60BBD581"/>
    <w:rsid w:val="6257A5E2"/>
    <w:rsid w:val="629B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DFE24"/>
  <w15:chartTrackingRefBased/>
  <w15:docId w15:val="{C44355A5-63EB-49F6-99C2-95941B4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5369">
      <w:bodyDiv w:val="1"/>
      <w:marLeft w:val="0"/>
      <w:marRight w:val="0"/>
      <w:marTop w:val="0"/>
      <w:marBottom w:val="0"/>
      <w:divBdr>
        <w:top w:val="none" w:sz="0" w:space="0" w:color="auto"/>
        <w:left w:val="none" w:sz="0" w:space="0" w:color="auto"/>
        <w:bottom w:val="none" w:sz="0" w:space="0" w:color="auto"/>
        <w:right w:val="none" w:sz="0" w:space="0" w:color="auto"/>
      </w:divBdr>
    </w:div>
    <w:div w:id="72301906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920018229">
      <w:bodyDiv w:val="1"/>
      <w:marLeft w:val="0"/>
      <w:marRight w:val="0"/>
      <w:marTop w:val="0"/>
      <w:marBottom w:val="0"/>
      <w:divBdr>
        <w:top w:val="none" w:sz="0" w:space="0" w:color="auto"/>
        <w:left w:val="none" w:sz="0" w:space="0" w:color="auto"/>
        <w:bottom w:val="none" w:sz="0" w:space="0" w:color="auto"/>
        <w:right w:val="none" w:sz="0" w:space="0" w:color="auto"/>
      </w:divBdr>
    </w:div>
    <w:div w:id="956789639">
      <w:bodyDiv w:val="1"/>
      <w:marLeft w:val="0"/>
      <w:marRight w:val="0"/>
      <w:marTop w:val="0"/>
      <w:marBottom w:val="0"/>
      <w:divBdr>
        <w:top w:val="none" w:sz="0" w:space="0" w:color="auto"/>
        <w:left w:val="none" w:sz="0" w:space="0" w:color="auto"/>
        <w:bottom w:val="none" w:sz="0" w:space="0" w:color="auto"/>
        <w:right w:val="none" w:sz="0" w:space="0" w:color="auto"/>
      </w:divBdr>
    </w:div>
    <w:div w:id="17700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jackson@houstoni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esmo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23849\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779CEEAB7F4D8E9DEB3A5AAD86E07B"/>
        <w:category>
          <w:name w:val="General"/>
          <w:gallery w:val="placeholder"/>
        </w:category>
        <w:types>
          <w:type w:val="bbPlcHdr"/>
        </w:types>
        <w:behaviors>
          <w:behavior w:val="content"/>
        </w:behaviors>
        <w:guid w:val="{3A918CD2-0EE4-4164-A363-E6660867F3D2}"/>
      </w:docPartPr>
      <w:docPartBody>
        <w:p w:rsidR="0035502C" w:rsidRDefault="0035502C">
          <w:pPr>
            <w:pStyle w:val="38779CEEAB7F4D8E9DEB3A5AAD86E07B"/>
          </w:pPr>
          <w:r>
            <w:t>Instructor Information</w:t>
          </w:r>
        </w:p>
      </w:docPartBody>
    </w:docPart>
    <w:docPart>
      <w:docPartPr>
        <w:name w:val="539D52013A3F445DB2E3D916FD0693AB"/>
        <w:category>
          <w:name w:val="General"/>
          <w:gallery w:val="placeholder"/>
        </w:category>
        <w:types>
          <w:type w:val="bbPlcHdr"/>
        </w:types>
        <w:behaviors>
          <w:behavior w:val="content"/>
        </w:behaviors>
        <w:guid w:val="{AA484168-4B62-43CC-A35B-DCBA9292392A}"/>
      </w:docPartPr>
      <w:docPartBody>
        <w:p w:rsidR="0035502C" w:rsidRDefault="0035502C">
          <w:pPr>
            <w:pStyle w:val="539D52013A3F445DB2E3D916FD0693AB"/>
          </w:pPr>
          <w:r>
            <w:t>Description</w:t>
          </w:r>
        </w:p>
      </w:docPartBody>
    </w:docPart>
    <w:docPart>
      <w:docPartPr>
        <w:name w:val="3207265EB2E84FA5A905F3472E706AFB"/>
        <w:category>
          <w:name w:val="General"/>
          <w:gallery w:val="placeholder"/>
        </w:category>
        <w:types>
          <w:type w:val="bbPlcHdr"/>
        </w:types>
        <w:behaviors>
          <w:behavior w:val="content"/>
        </w:behaviors>
        <w:guid w:val="{DB9533CE-B451-4B70-AB46-619E82428010}"/>
      </w:docPartPr>
      <w:docPartBody>
        <w:p w:rsidR="0035502C" w:rsidRDefault="0035502C">
          <w:pPr>
            <w:pStyle w:val="3207265EB2E84FA5A905F3472E706AFB"/>
          </w:pPr>
          <w:r>
            <w:t>Additional Information and Resources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CaslonPro-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2C"/>
    <w:rsid w:val="00020498"/>
    <w:rsid w:val="0020062B"/>
    <w:rsid w:val="0035502C"/>
    <w:rsid w:val="00681FBE"/>
    <w:rsid w:val="0076156B"/>
    <w:rsid w:val="00981D09"/>
    <w:rsid w:val="00AE49BA"/>
    <w:rsid w:val="00C7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779CEEAB7F4D8E9DEB3A5AAD86E07B">
    <w:name w:val="38779CEEAB7F4D8E9DEB3A5AAD86E07B"/>
  </w:style>
  <w:style w:type="paragraph" w:customStyle="1" w:styleId="CC86C9B73B084C41AA4EF9C098551312">
    <w:name w:val="CC86C9B73B084C41AA4EF9C098551312"/>
  </w:style>
  <w:style w:type="character" w:styleId="Strong">
    <w:name w:val="Strong"/>
    <w:basedOn w:val="DefaultParagraphFont"/>
    <w:uiPriority w:val="1"/>
    <w:qFormat/>
    <w:rPr>
      <w:b/>
      <w:bCs/>
      <w:color w:val="262626" w:themeColor="text1" w:themeTint="D9"/>
    </w:rPr>
  </w:style>
  <w:style w:type="paragraph" w:customStyle="1" w:styleId="539D52013A3F445DB2E3D916FD0693AB">
    <w:name w:val="539D52013A3F445DB2E3D916FD0693AB"/>
  </w:style>
  <w:style w:type="paragraph" w:customStyle="1" w:styleId="3207265EB2E84FA5A905F3472E706AFB">
    <w:name w:val="3207265EB2E84FA5A905F3472E706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1</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Cornelius, Angela B</dc:creator>
  <cp:lastModifiedBy>Jackson, Leslie D</cp:lastModifiedBy>
  <cp:revision>2</cp:revision>
  <dcterms:created xsi:type="dcterms:W3CDTF">2023-08-27T22:17:00Z</dcterms:created>
  <dcterms:modified xsi:type="dcterms:W3CDTF">2023-08-27T22:17:00Z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